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auto"/>
          <w:sz w:val="32"/>
          <w:szCs w:val="32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1.项目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根据《山丹县住房和城乡建设局关于解决山丹县何克路6#商业楼建设项目相关税费的请示》，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山丹县何克路1-6#商业综合楼建设项目由我公司负责代建，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为有效解决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eastAsia="zh-CN"/>
        </w:rPr>
        <w:t>山丹县科技馆布展费用，经县政府研究决定将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何克路6#商业综合楼（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评估价1734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29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元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highlight w:val="none"/>
          <w:shd w:val="clear" w:color="auto" w:fill="auto"/>
          <w:lang w:val="en-US" w:eastAsia="zh-CN"/>
        </w:rPr>
        <w:t>）转让给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上海宽创国际文化科技股份有限公司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用于抵顶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eastAsia="zh-CN"/>
        </w:rPr>
        <w:t>实施山丹县科技馆装饰装修项目费用。</w:t>
      </w:r>
      <w:r>
        <w:rPr>
          <w:rFonts w:hint="eastAsia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经税务局核算，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eastAsia="zh-CN"/>
        </w:rPr>
        <w:t>抵顶过程中产生相关税费（包括：增值税及附加税、企业所得税、土地增值税、印花税）共计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248.62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绩效目标完成</w:t>
      </w:r>
      <w:r>
        <w:rPr>
          <w:rFonts w:hint="eastAsia" w:eastAsia="黑体"/>
          <w:color w:val="auto"/>
          <w:sz w:val="32"/>
          <w:szCs w:val="32"/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1、项目资金到位情况分析：2023年资金248.62万元，于2023年已拨入我单位账户。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2、项目资金执行情况分析：项目资金下达后，我公司高度重视，主要负责组织领导，方案制定、制度建设、资金管理、监督检查等方面情况。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3、项目资金管理情况分析：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总体绩效目标完成情况分析。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有效解决何克路6#商业楼建设项目相关税费，也化解了山丹县科技馆布展及装饰费用相关债务。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1、产出指标完成情况分析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（1）数量指标：缴纳相关税费248.62万元。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（2）时效指标：收到资金及时缴纳税款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（1）社会效益指标：及时缴纳税款，开具发票。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（2）可持续影响：为企业提供良好的工作基础和支撑，促进企业各领域的发展和进步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3、满意指标完成情况分析：有效解决山丹县科技馆布展及装饰费用相关债务，债权单位满意度达到100%。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color w:val="auto"/>
          <w:sz w:val="32"/>
          <w:szCs w:val="32"/>
        </w:rPr>
        <w:t>下一步工作的措施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/>
          <w:sz w:val="32"/>
          <w:szCs w:val="32"/>
        </w:rPr>
        <w:t>项目进度按时完成拨付。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绩效</w:t>
      </w:r>
      <w:r>
        <w:rPr>
          <w:rFonts w:hint="eastAsia" w:ascii="黑体" w:hAnsi="黑体" w:eastAsia="黑体"/>
          <w:color w:val="auto"/>
          <w:sz w:val="32"/>
          <w:szCs w:val="32"/>
        </w:rPr>
        <w:t>自评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" w:hAnsi="仿宋" w:eastAsia="仿宋"/>
          <w:color w:val="auto"/>
          <w:sz w:val="32"/>
          <w:szCs w:val="32"/>
        </w:rPr>
        <w:t>分，评价结果为优秀。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AD636F-E32F-45D6-8C19-00205DE8FE0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AF9A6C8-42C1-44C8-B8D9-82A7E85C9BB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30D88FD-B270-47E7-B219-D7666D9075A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0735B867-22F9-4CBD-A79D-789B6F61063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4BE6358-5AF3-4C3D-9E88-9CDA96AEC1A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7DAF0A3-1B4C-4C1B-AC5E-67A2A5746F5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zMTA5ZWE0OGU4ZDE1MWZhNTY1NjVmYjAwMjUwYmI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CB5A10"/>
    <w:rsid w:val="00E430CA"/>
    <w:rsid w:val="00EA2F26"/>
    <w:rsid w:val="01C645BF"/>
    <w:rsid w:val="04E2157A"/>
    <w:rsid w:val="078B3F5E"/>
    <w:rsid w:val="08DF3F92"/>
    <w:rsid w:val="0AB13EC9"/>
    <w:rsid w:val="0ECA2393"/>
    <w:rsid w:val="1AE57CCF"/>
    <w:rsid w:val="1B5F6883"/>
    <w:rsid w:val="1E42510C"/>
    <w:rsid w:val="1E5E15D4"/>
    <w:rsid w:val="1F3233D2"/>
    <w:rsid w:val="1FB160F7"/>
    <w:rsid w:val="2204767D"/>
    <w:rsid w:val="22CE6B8E"/>
    <w:rsid w:val="23256DAA"/>
    <w:rsid w:val="23D05F99"/>
    <w:rsid w:val="24032E0D"/>
    <w:rsid w:val="25C844E9"/>
    <w:rsid w:val="271D7BDD"/>
    <w:rsid w:val="29804D3A"/>
    <w:rsid w:val="304D75DB"/>
    <w:rsid w:val="348519B4"/>
    <w:rsid w:val="397D1DC3"/>
    <w:rsid w:val="3A5C37C5"/>
    <w:rsid w:val="3BD3519D"/>
    <w:rsid w:val="3DD5344F"/>
    <w:rsid w:val="3EEB21E8"/>
    <w:rsid w:val="40F918D4"/>
    <w:rsid w:val="426C5343"/>
    <w:rsid w:val="45965CFD"/>
    <w:rsid w:val="4F8627FB"/>
    <w:rsid w:val="50B213CE"/>
    <w:rsid w:val="568E6B22"/>
    <w:rsid w:val="57370555"/>
    <w:rsid w:val="592634BA"/>
    <w:rsid w:val="5A645142"/>
    <w:rsid w:val="5A7B5625"/>
    <w:rsid w:val="5D184CAE"/>
    <w:rsid w:val="5F577FA1"/>
    <w:rsid w:val="606620BE"/>
    <w:rsid w:val="62063012"/>
    <w:rsid w:val="62D0075B"/>
    <w:rsid w:val="65AB4911"/>
    <w:rsid w:val="66E153C2"/>
    <w:rsid w:val="67BA402B"/>
    <w:rsid w:val="6868763D"/>
    <w:rsid w:val="70624CC1"/>
    <w:rsid w:val="74D84F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unhideWhenUsed/>
    <w:qFormat/>
    <w:uiPriority w:val="99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1049</Characters>
  <Lines>2</Lines>
  <Paragraphs>1</Paragraphs>
  <TotalTime>1</TotalTime>
  <ScaleCrop>false</ScaleCrop>
  <LinksUpToDate>false</LinksUpToDate>
  <CharactersWithSpaces>1093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夏文君</cp:lastModifiedBy>
  <dcterms:modified xsi:type="dcterms:W3CDTF">2023-12-22T09:23:18Z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101112F9B5674BAF9BAE4438462506C6</vt:lpwstr>
  </property>
</Properties>
</file>